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10"/>
        <w:gridCol w:w="2735"/>
        <w:gridCol w:w="2590"/>
        <w:gridCol w:w="2590"/>
      </w:tblGrid>
      <w:tr w:rsidR="00E54513" w:rsidRPr="00272544" w14:paraId="418C9348" w14:textId="77777777" w:rsidTr="000F60F3">
        <w:tc>
          <w:tcPr>
            <w:tcW w:w="12950" w:type="dxa"/>
            <w:gridSpan w:val="5"/>
          </w:tcPr>
          <w:p w14:paraId="5E0A9C55" w14:textId="13562195" w:rsidR="005C1985" w:rsidRPr="00272544" w:rsidRDefault="005C1985" w:rsidP="00E545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37D2949D" w14:textId="611164B1" w:rsidR="00E54513" w:rsidRPr="00272544" w:rsidRDefault="00C97271" w:rsidP="00E545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POLS 487 Capstone </w:t>
            </w:r>
            <w:r w:rsidR="00C360F3"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Rubric to Assess Student Mastery of Program Learning Objectives </w:t>
            </w:r>
            <w:r w:rsidR="00272544"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(PLO)</w:t>
            </w:r>
          </w:p>
          <w:p w14:paraId="05379CF2" w14:textId="334B5054" w:rsidR="005C1985" w:rsidRPr="00272544" w:rsidRDefault="005C1985" w:rsidP="005C198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F18FB" w:rsidRPr="00272544" w14:paraId="0BD6DBCE" w14:textId="77777777" w:rsidTr="00B57399">
        <w:trPr>
          <w:trHeight w:val="404"/>
        </w:trPr>
        <w:tc>
          <w:tcPr>
            <w:tcW w:w="2425" w:type="dxa"/>
          </w:tcPr>
          <w:p w14:paraId="48FB00CE" w14:textId="42FBE7C2" w:rsidR="00FF18FB" w:rsidRPr="00272544" w:rsidRDefault="00FF18FB" w:rsidP="00FF18FB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272544">
              <w:rPr>
                <w:b/>
                <w:bCs/>
                <w:sz w:val="22"/>
                <w:szCs w:val="22"/>
              </w:rPr>
              <w:t xml:space="preserve">Criteria </w:t>
            </w:r>
          </w:p>
        </w:tc>
        <w:tc>
          <w:tcPr>
            <w:tcW w:w="2610" w:type="dxa"/>
          </w:tcPr>
          <w:p w14:paraId="605ABBE5" w14:textId="4F7FBB35" w:rsidR="00FF18FB" w:rsidRPr="00272544" w:rsidRDefault="00FF18FB" w:rsidP="00E54513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272544">
              <w:rPr>
                <w:b/>
                <w:bCs/>
                <w:sz w:val="22"/>
                <w:szCs w:val="22"/>
              </w:rPr>
              <w:t xml:space="preserve">Exemplary </w:t>
            </w:r>
            <w:r w:rsidR="004C2521" w:rsidRPr="00272544">
              <w:rPr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2735" w:type="dxa"/>
          </w:tcPr>
          <w:p w14:paraId="13E730F6" w14:textId="0468FC97" w:rsidR="00FF18FB" w:rsidRPr="00272544" w:rsidRDefault="00FF18FB" w:rsidP="00FF18FB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272544">
              <w:rPr>
                <w:b/>
                <w:bCs/>
                <w:sz w:val="22"/>
                <w:szCs w:val="22"/>
              </w:rPr>
              <w:t xml:space="preserve">Good </w:t>
            </w:r>
            <w:r w:rsidR="004C2521" w:rsidRPr="00272544"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590" w:type="dxa"/>
          </w:tcPr>
          <w:p w14:paraId="274E0F02" w14:textId="06550E7A" w:rsidR="00FF18FB" w:rsidRPr="00272544" w:rsidRDefault="00016F9D" w:rsidP="00E54513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272544">
              <w:rPr>
                <w:b/>
                <w:bCs/>
                <w:sz w:val="22"/>
                <w:szCs w:val="22"/>
              </w:rPr>
              <w:t>Marginal</w:t>
            </w:r>
            <w:r w:rsidR="00FF18FB" w:rsidRPr="00272544">
              <w:rPr>
                <w:b/>
                <w:bCs/>
                <w:sz w:val="22"/>
                <w:szCs w:val="22"/>
              </w:rPr>
              <w:t xml:space="preserve"> </w:t>
            </w:r>
            <w:r w:rsidR="004C2521" w:rsidRPr="00272544">
              <w:rPr>
                <w:b/>
                <w:bCs/>
                <w:sz w:val="22"/>
                <w:szCs w:val="22"/>
              </w:rPr>
              <w:t>(C</w:t>
            </w:r>
            <w:r w:rsidRPr="00272544">
              <w:rPr>
                <w:b/>
                <w:bCs/>
                <w:sz w:val="22"/>
                <w:szCs w:val="22"/>
              </w:rPr>
              <w:t>-D</w:t>
            </w:r>
            <w:r w:rsidR="004C2521" w:rsidRPr="0027254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90" w:type="dxa"/>
          </w:tcPr>
          <w:p w14:paraId="78A277B2" w14:textId="229922DA" w:rsidR="00FF18FB" w:rsidRPr="00272544" w:rsidRDefault="00FF18FB" w:rsidP="00E54513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272544">
              <w:rPr>
                <w:b/>
                <w:bCs/>
                <w:sz w:val="22"/>
                <w:szCs w:val="22"/>
              </w:rPr>
              <w:t xml:space="preserve">Unacceptable </w:t>
            </w:r>
            <w:r w:rsidR="004C2521" w:rsidRPr="00272544">
              <w:rPr>
                <w:b/>
                <w:bCs/>
                <w:sz w:val="22"/>
                <w:szCs w:val="22"/>
              </w:rPr>
              <w:t>(F)</w:t>
            </w:r>
          </w:p>
        </w:tc>
      </w:tr>
      <w:tr w:rsidR="00951567" w:rsidRPr="00272544" w14:paraId="6A853BFC" w14:textId="77777777" w:rsidTr="00B57399">
        <w:tc>
          <w:tcPr>
            <w:tcW w:w="2425" w:type="dxa"/>
          </w:tcPr>
          <w:p w14:paraId="36BA184F" w14:textId="77777777" w:rsidR="00951567" w:rsidRDefault="00951567" w:rsidP="0095156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PLO 1</w:t>
            </w:r>
          </w:p>
          <w:p w14:paraId="626C744E" w14:textId="77D306E3" w:rsidR="005D0425" w:rsidRPr="00272544" w:rsidRDefault="005D0425" w:rsidP="0095156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Substa</w:t>
            </w:r>
            <w:r w:rsidR="000F4E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ntive Political Science Knowledge</w:t>
            </w:r>
          </w:p>
        </w:tc>
        <w:tc>
          <w:tcPr>
            <w:tcW w:w="2610" w:type="dxa"/>
          </w:tcPr>
          <w:p w14:paraId="75B6BB82" w14:textId="522826BC" w:rsidR="00951567" w:rsidRPr="00272544" w:rsidRDefault="00951567" w:rsidP="00951567">
            <w:pPr>
              <w:pStyle w:val="NormalWeb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Paper shows a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thorough mastery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of substantive knowledge about the political institutions, political actors, policy issues or relevant processes in state, national, or international political systems.</w:t>
            </w:r>
          </w:p>
        </w:tc>
        <w:tc>
          <w:tcPr>
            <w:tcW w:w="2735" w:type="dxa"/>
          </w:tcPr>
          <w:p w14:paraId="7E446EFF" w14:textId="4A7377D9" w:rsidR="00951567" w:rsidRPr="00272544" w:rsidRDefault="00951567" w:rsidP="00951567">
            <w:pPr>
              <w:pStyle w:val="NormalWeb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Paper shows good mastery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of substantive knowledge about the political institutions, political actors, policy issues or relevant processes in state, national, or international political systems</w:t>
            </w:r>
            <w:r>
              <w:rPr>
                <w:iCs/>
                <w:color w:val="000000"/>
                <w:sz w:val="22"/>
                <w:szCs w:val="22"/>
              </w:rPr>
              <w:t xml:space="preserve">, albeit with some minor </w:t>
            </w:r>
            <w:r w:rsidR="00CE517D">
              <w:rPr>
                <w:iCs/>
                <w:color w:val="000000"/>
                <w:sz w:val="22"/>
                <w:szCs w:val="22"/>
              </w:rPr>
              <w:t>omissions</w:t>
            </w:r>
            <w:r>
              <w:rPr>
                <w:iCs/>
                <w:color w:val="000000"/>
                <w:sz w:val="22"/>
                <w:szCs w:val="22"/>
              </w:rPr>
              <w:t xml:space="preserve"> or confusion</w:t>
            </w:r>
            <w:r w:rsidRPr="00272544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0" w:type="dxa"/>
          </w:tcPr>
          <w:p w14:paraId="226327BF" w14:textId="36076B67" w:rsidR="00951567" w:rsidRPr="00272544" w:rsidRDefault="00951567" w:rsidP="00951567">
            <w:pPr>
              <w:pStyle w:val="NormalWeb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Paper shows reasonable mastery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of substantive knowledge about the political institutions, political actors, policy issues or relevant processes in state, national, or international political systems</w:t>
            </w:r>
            <w:r>
              <w:rPr>
                <w:iCs/>
                <w:color w:val="000000"/>
                <w:sz w:val="22"/>
                <w:szCs w:val="22"/>
              </w:rPr>
              <w:t xml:space="preserve">, albeit with some significant </w:t>
            </w:r>
            <w:r w:rsidR="00CE517D">
              <w:rPr>
                <w:iCs/>
                <w:color w:val="000000"/>
                <w:sz w:val="22"/>
                <w:szCs w:val="22"/>
              </w:rPr>
              <w:t>omissions</w:t>
            </w:r>
            <w:r>
              <w:rPr>
                <w:iCs/>
                <w:color w:val="000000"/>
                <w:sz w:val="22"/>
                <w:szCs w:val="22"/>
              </w:rPr>
              <w:t xml:space="preserve"> or confusion</w:t>
            </w:r>
            <w:r w:rsidRPr="00272544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0" w:type="dxa"/>
          </w:tcPr>
          <w:p w14:paraId="50F88EA5" w14:textId="5D8EA1FA" w:rsidR="00951567" w:rsidRPr="00272544" w:rsidRDefault="00951567" w:rsidP="00951567">
            <w:pPr>
              <w:pStyle w:val="NormalWeb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Paper shows litt</w:t>
            </w:r>
            <w:r w:rsidR="00B63470">
              <w:rPr>
                <w:iCs/>
                <w:color w:val="000000"/>
                <w:sz w:val="22"/>
                <w:szCs w:val="22"/>
              </w:rPr>
              <w:t>l</w:t>
            </w:r>
            <w:r>
              <w:rPr>
                <w:iCs/>
                <w:color w:val="000000"/>
                <w:sz w:val="22"/>
                <w:szCs w:val="22"/>
              </w:rPr>
              <w:t>e or no mastery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of substantive knowledge about the political institutions, political actors, policy issues or relevant processes in state, national, or international political systems.</w:t>
            </w:r>
          </w:p>
        </w:tc>
      </w:tr>
      <w:tr w:rsidR="00951567" w:rsidRPr="00272544" w14:paraId="2E610250" w14:textId="77777777" w:rsidTr="00B57399">
        <w:tc>
          <w:tcPr>
            <w:tcW w:w="2425" w:type="dxa"/>
          </w:tcPr>
          <w:p w14:paraId="53FE4988" w14:textId="77777777" w:rsidR="00951567" w:rsidRDefault="00951567" w:rsidP="0095156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 2</w:t>
            </w:r>
          </w:p>
          <w:p w14:paraId="145B2FE8" w14:textId="5D57C57D" w:rsidR="00D06D35" w:rsidRPr="00272544" w:rsidRDefault="00D06D35" w:rsidP="0095156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Critical Thinking</w:t>
            </w:r>
          </w:p>
        </w:tc>
        <w:tc>
          <w:tcPr>
            <w:tcW w:w="2610" w:type="dxa"/>
          </w:tcPr>
          <w:p w14:paraId="09498657" w14:textId="1D336307" w:rsidR="00951567" w:rsidRPr="00951567" w:rsidRDefault="00951567" w:rsidP="00951567">
            <w:pPr>
              <w:pStyle w:val="NormalWeb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Paper shows a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thorough mastery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of the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ability to think critically about political or policy phenomena </w:t>
            </w:r>
            <w:r w:rsidR="00D553E1">
              <w:rPr>
                <w:iCs/>
                <w:color w:val="000000"/>
                <w:sz w:val="22"/>
                <w:szCs w:val="22"/>
              </w:rPr>
              <w:t>by applying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alternative explanatory perspectives </w:t>
            </w:r>
            <w:r w:rsidR="00D553E1">
              <w:rPr>
                <w:iCs/>
                <w:color w:val="000000"/>
                <w:sz w:val="22"/>
                <w:szCs w:val="22"/>
              </w:rPr>
              <w:t xml:space="preserve">from </w:t>
            </w:r>
            <w:r w:rsidRPr="00272544">
              <w:rPr>
                <w:iCs/>
                <w:color w:val="000000"/>
                <w:sz w:val="22"/>
                <w:szCs w:val="22"/>
              </w:rPr>
              <w:t>the political science literature</w:t>
            </w:r>
            <w:r w:rsidR="00D553E1">
              <w:rPr>
                <w:iCs/>
                <w:color w:val="000000"/>
                <w:sz w:val="22"/>
                <w:szCs w:val="22"/>
              </w:rPr>
              <w:t xml:space="preserve"> to the research topic</w:t>
            </w:r>
            <w:r w:rsidRPr="00272544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735" w:type="dxa"/>
          </w:tcPr>
          <w:p w14:paraId="64B36DC7" w14:textId="61BD60E1" w:rsidR="00951567" w:rsidRPr="00272544" w:rsidRDefault="00D553E1" w:rsidP="00951567">
            <w:pPr>
              <w:pStyle w:val="NormalWeb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Paper shows a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good mastery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of the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ability to think critically about political or policy phenomena </w:t>
            </w:r>
            <w:r>
              <w:rPr>
                <w:iCs/>
                <w:color w:val="000000"/>
                <w:sz w:val="22"/>
                <w:szCs w:val="22"/>
              </w:rPr>
              <w:t>by applying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alternative explanatory perspectives </w:t>
            </w:r>
            <w:r>
              <w:rPr>
                <w:iCs/>
                <w:color w:val="000000"/>
                <w:sz w:val="22"/>
                <w:szCs w:val="22"/>
              </w:rPr>
              <w:t xml:space="preserve">from </w:t>
            </w:r>
            <w:r w:rsidRPr="00272544">
              <w:rPr>
                <w:iCs/>
                <w:color w:val="000000"/>
                <w:sz w:val="22"/>
                <w:szCs w:val="22"/>
              </w:rPr>
              <w:t>the political science literature</w:t>
            </w:r>
            <w:r>
              <w:rPr>
                <w:iCs/>
                <w:color w:val="000000"/>
                <w:sz w:val="22"/>
                <w:szCs w:val="22"/>
              </w:rPr>
              <w:t xml:space="preserve"> to the research topic, albeit with some minor </w:t>
            </w:r>
            <w:r w:rsidR="00CE517D">
              <w:rPr>
                <w:iCs/>
                <w:color w:val="000000"/>
                <w:sz w:val="22"/>
                <w:szCs w:val="22"/>
              </w:rPr>
              <w:t>omissions</w:t>
            </w:r>
            <w:r>
              <w:rPr>
                <w:iCs/>
                <w:color w:val="000000"/>
                <w:sz w:val="22"/>
                <w:szCs w:val="22"/>
              </w:rPr>
              <w:t xml:space="preserve"> from the relevant literature.</w:t>
            </w:r>
          </w:p>
        </w:tc>
        <w:tc>
          <w:tcPr>
            <w:tcW w:w="2590" w:type="dxa"/>
          </w:tcPr>
          <w:p w14:paraId="528751A5" w14:textId="1603BFD3" w:rsidR="00951567" w:rsidRPr="00272544" w:rsidRDefault="00D553E1" w:rsidP="00951567">
            <w:pPr>
              <w:pStyle w:val="NormalWeb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Paper shows a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CC3D97">
              <w:rPr>
                <w:iCs/>
                <w:color w:val="000000"/>
                <w:sz w:val="22"/>
                <w:szCs w:val="22"/>
              </w:rPr>
              <w:t>reasonable</w:t>
            </w:r>
            <w:r>
              <w:rPr>
                <w:iCs/>
                <w:color w:val="000000"/>
                <w:sz w:val="22"/>
                <w:szCs w:val="22"/>
              </w:rPr>
              <w:t xml:space="preserve"> mastery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of the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ability to think critically about political or policy phenomena </w:t>
            </w:r>
            <w:r>
              <w:rPr>
                <w:iCs/>
                <w:color w:val="000000"/>
                <w:sz w:val="22"/>
                <w:szCs w:val="22"/>
              </w:rPr>
              <w:t>by applying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alternative explanatory perspectives </w:t>
            </w:r>
            <w:r>
              <w:rPr>
                <w:iCs/>
                <w:color w:val="000000"/>
                <w:sz w:val="22"/>
                <w:szCs w:val="22"/>
              </w:rPr>
              <w:t xml:space="preserve">from </w:t>
            </w:r>
            <w:r w:rsidRPr="00272544">
              <w:rPr>
                <w:iCs/>
                <w:color w:val="000000"/>
                <w:sz w:val="22"/>
                <w:szCs w:val="22"/>
              </w:rPr>
              <w:t>the political science literature</w:t>
            </w:r>
            <w:r>
              <w:rPr>
                <w:iCs/>
                <w:color w:val="000000"/>
                <w:sz w:val="22"/>
                <w:szCs w:val="22"/>
              </w:rPr>
              <w:t xml:space="preserve"> to the research topic, albeit with some significant </w:t>
            </w:r>
            <w:r w:rsidR="00CE517D">
              <w:rPr>
                <w:iCs/>
                <w:color w:val="000000"/>
                <w:sz w:val="22"/>
                <w:szCs w:val="22"/>
              </w:rPr>
              <w:t>omissions</w:t>
            </w:r>
            <w:r>
              <w:rPr>
                <w:iCs/>
                <w:color w:val="000000"/>
                <w:sz w:val="22"/>
                <w:szCs w:val="22"/>
              </w:rPr>
              <w:t xml:space="preserve"> from the relevant literature.</w:t>
            </w:r>
          </w:p>
        </w:tc>
        <w:tc>
          <w:tcPr>
            <w:tcW w:w="2590" w:type="dxa"/>
          </w:tcPr>
          <w:p w14:paraId="2C54056D" w14:textId="73F84F37" w:rsidR="00951567" w:rsidRPr="00272544" w:rsidRDefault="00D553E1" w:rsidP="00951567">
            <w:pPr>
              <w:pStyle w:val="NormalWeb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Paper shows </w:t>
            </w:r>
            <w:r w:rsidR="00B63470">
              <w:rPr>
                <w:iCs/>
                <w:color w:val="000000"/>
                <w:sz w:val="22"/>
                <w:szCs w:val="22"/>
              </w:rPr>
              <w:t>little or no mastery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of the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ability to think critically about political or policy phenomena </w:t>
            </w:r>
            <w:r>
              <w:rPr>
                <w:iCs/>
                <w:color w:val="000000"/>
                <w:sz w:val="22"/>
                <w:szCs w:val="22"/>
              </w:rPr>
              <w:t>by applying</w:t>
            </w:r>
            <w:r w:rsidRPr="00272544">
              <w:rPr>
                <w:iCs/>
                <w:color w:val="000000"/>
                <w:sz w:val="22"/>
                <w:szCs w:val="22"/>
              </w:rPr>
              <w:t xml:space="preserve"> alternative explanatory perspectives </w:t>
            </w:r>
            <w:r>
              <w:rPr>
                <w:iCs/>
                <w:color w:val="000000"/>
                <w:sz w:val="22"/>
                <w:szCs w:val="22"/>
              </w:rPr>
              <w:t xml:space="preserve">from </w:t>
            </w:r>
            <w:r w:rsidRPr="00272544">
              <w:rPr>
                <w:iCs/>
                <w:color w:val="000000"/>
                <w:sz w:val="22"/>
                <w:szCs w:val="22"/>
              </w:rPr>
              <w:t>the political science literature</w:t>
            </w:r>
            <w:r>
              <w:rPr>
                <w:iCs/>
                <w:color w:val="000000"/>
                <w:sz w:val="22"/>
                <w:szCs w:val="22"/>
              </w:rPr>
              <w:t xml:space="preserve"> to the research topic</w:t>
            </w:r>
            <w:r w:rsidRPr="00272544">
              <w:rPr>
                <w:iCs/>
                <w:color w:val="000000"/>
                <w:sz w:val="22"/>
                <w:szCs w:val="22"/>
              </w:rPr>
              <w:t>.</w:t>
            </w:r>
            <w:r w:rsidR="00951567" w:rsidRPr="00272544">
              <w:rPr>
                <w:sz w:val="22"/>
                <w:szCs w:val="22"/>
              </w:rPr>
              <w:t xml:space="preserve"> </w:t>
            </w:r>
          </w:p>
        </w:tc>
      </w:tr>
      <w:tr w:rsidR="00453605" w:rsidRPr="00272544" w14:paraId="02DDD720" w14:textId="77777777" w:rsidTr="00B57399">
        <w:tc>
          <w:tcPr>
            <w:tcW w:w="2425" w:type="dxa"/>
          </w:tcPr>
          <w:p w14:paraId="7FFDB1D4" w14:textId="77777777" w:rsidR="00453605" w:rsidRDefault="00453605" w:rsidP="0045360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 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</w:p>
          <w:p w14:paraId="5AA27720" w14:textId="78A1BE05" w:rsidR="00453605" w:rsidRPr="00272544" w:rsidRDefault="00453605" w:rsidP="0045360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Theoretical Question</w:t>
            </w:r>
          </w:p>
        </w:tc>
        <w:tc>
          <w:tcPr>
            <w:tcW w:w="2610" w:type="dxa"/>
          </w:tcPr>
          <w:p w14:paraId="25C0EC14" w14:textId="20A4AB37" w:rsidR="00453605" w:rsidRPr="00272544" w:rsidRDefault="00453605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paper includes a comprehensive and clear theoretical statement.</w:t>
            </w:r>
            <w:r w:rsidRPr="00272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5" w:type="dxa"/>
          </w:tcPr>
          <w:p w14:paraId="752D92DB" w14:textId="012D6E8C" w:rsidR="00453605" w:rsidRPr="00272544" w:rsidRDefault="00453605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paper includes a good theoretical statement that is generally comprehensive and clear, although sometimes the student digresses from it.</w:t>
            </w:r>
            <w:r w:rsidRPr="00272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</w:tcPr>
          <w:p w14:paraId="7067C25C" w14:textId="14BCEEEE" w:rsidR="00453605" w:rsidRPr="00272544" w:rsidRDefault="00453605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paper includes a basic theoretical statement that is somewhat comprehensive and clear, although sometimes the student digresses from it.</w:t>
            </w:r>
            <w:r w:rsidRPr="00272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72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</w:tcPr>
          <w:p w14:paraId="5798255A" w14:textId="431055CA" w:rsidR="00453605" w:rsidRPr="00453605" w:rsidRDefault="00453605" w:rsidP="004536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3605">
              <w:rPr>
                <w:rFonts w:ascii="Times New Roman" w:hAnsi="Times New Roman" w:cs="Times New Roman"/>
                <w:sz w:val="22"/>
                <w:szCs w:val="22"/>
              </w:rPr>
              <w:t xml:space="preserve">The paper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does not include</w:t>
            </w:r>
            <w:r w:rsidRPr="00453605">
              <w:rPr>
                <w:rFonts w:ascii="Times New Roman" w:hAnsi="Times New Roman" w:cs="Times New Roman"/>
                <w:sz w:val="22"/>
                <w:szCs w:val="22"/>
              </w:rPr>
              <w:t xml:space="preserve"> a comprehensive and clear theoretical statement. </w:t>
            </w:r>
          </w:p>
        </w:tc>
      </w:tr>
      <w:tr w:rsidR="00453605" w:rsidRPr="00272544" w14:paraId="5F6E8CE4" w14:textId="77777777" w:rsidTr="00B57399">
        <w:tc>
          <w:tcPr>
            <w:tcW w:w="2425" w:type="dxa"/>
          </w:tcPr>
          <w:p w14:paraId="01879F64" w14:textId="5E35F61A" w:rsidR="00453605" w:rsidRDefault="00453605" w:rsidP="0045360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 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</w:t>
            </w:r>
          </w:p>
          <w:p w14:paraId="1392898B" w14:textId="481B4D51" w:rsidR="00453605" w:rsidRPr="00272544" w:rsidRDefault="00453605" w:rsidP="0045360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Research Design</w:t>
            </w:r>
          </w:p>
        </w:tc>
        <w:tc>
          <w:tcPr>
            <w:tcW w:w="2610" w:type="dxa"/>
          </w:tcPr>
          <w:p w14:paraId="77B365B3" w14:textId="27FFD2D5" w:rsidR="00453605" w:rsidRPr="00272544" w:rsidRDefault="00453605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paper includes a clear and coherent </w:t>
            </w:r>
            <w:r w:rsidR="00CE517D">
              <w:rPr>
                <w:sz w:val="22"/>
                <w:szCs w:val="22"/>
              </w:rPr>
              <w:t>description</w:t>
            </w:r>
            <w:r w:rsidR="006E7B7A">
              <w:rPr>
                <w:sz w:val="22"/>
                <w:szCs w:val="22"/>
              </w:rPr>
              <w:t xml:space="preserve"> </w:t>
            </w:r>
            <w:r w:rsidR="006E7B7A">
              <w:rPr>
                <w:sz w:val="22"/>
                <w:szCs w:val="22"/>
              </w:rPr>
              <w:lastRenderedPageBreak/>
              <w:t>of the project’s research design.</w:t>
            </w:r>
            <w:r w:rsidRPr="00272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5" w:type="dxa"/>
          </w:tcPr>
          <w:p w14:paraId="38516A75" w14:textId="2617BDA0" w:rsidR="00453605" w:rsidRPr="00272544" w:rsidRDefault="006E7B7A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The paper includes a good and generally coherent </w:t>
            </w:r>
            <w:r w:rsidR="00CE517D">
              <w:rPr>
                <w:sz w:val="22"/>
                <w:szCs w:val="22"/>
              </w:rPr>
              <w:lastRenderedPageBreak/>
              <w:t>description</w:t>
            </w:r>
            <w:r>
              <w:rPr>
                <w:sz w:val="22"/>
                <w:szCs w:val="22"/>
              </w:rPr>
              <w:t xml:space="preserve"> of the project’s research design.</w:t>
            </w:r>
          </w:p>
        </w:tc>
        <w:tc>
          <w:tcPr>
            <w:tcW w:w="2590" w:type="dxa"/>
          </w:tcPr>
          <w:p w14:paraId="266DC9AC" w14:textId="2AAA39F6" w:rsidR="00453605" w:rsidRPr="00272544" w:rsidRDefault="006E7B7A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The paper includes a satisfact</w:t>
            </w:r>
            <w:r w:rsidR="00CE517D">
              <w:rPr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y and relatively </w:t>
            </w:r>
            <w:r>
              <w:rPr>
                <w:sz w:val="22"/>
                <w:szCs w:val="22"/>
              </w:rPr>
              <w:lastRenderedPageBreak/>
              <w:t xml:space="preserve">coherent </w:t>
            </w:r>
            <w:r w:rsidR="00CE517D">
              <w:rPr>
                <w:sz w:val="22"/>
                <w:szCs w:val="22"/>
              </w:rPr>
              <w:t>description</w:t>
            </w:r>
            <w:r>
              <w:rPr>
                <w:sz w:val="22"/>
                <w:szCs w:val="22"/>
              </w:rPr>
              <w:t xml:space="preserve"> of the project’s research design.</w:t>
            </w:r>
          </w:p>
        </w:tc>
        <w:tc>
          <w:tcPr>
            <w:tcW w:w="2590" w:type="dxa"/>
          </w:tcPr>
          <w:p w14:paraId="5CDE83AE" w14:textId="3A007509" w:rsidR="00453605" w:rsidRPr="00272544" w:rsidRDefault="006E7B7A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The paper does not include a clear and </w:t>
            </w:r>
            <w:r>
              <w:rPr>
                <w:sz w:val="22"/>
                <w:szCs w:val="22"/>
              </w:rPr>
              <w:lastRenderedPageBreak/>
              <w:t xml:space="preserve">coherent </w:t>
            </w:r>
            <w:r w:rsidR="00CE517D">
              <w:rPr>
                <w:sz w:val="22"/>
                <w:szCs w:val="22"/>
              </w:rPr>
              <w:t>description</w:t>
            </w:r>
            <w:r>
              <w:rPr>
                <w:sz w:val="22"/>
                <w:szCs w:val="22"/>
              </w:rPr>
              <w:t xml:space="preserve"> of the project’s research design.</w:t>
            </w:r>
          </w:p>
        </w:tc>
      </w:tr>
      <w:tr w:rsidR="00453605" w:rsidRPr="00272544" w14:paraId="57C6FA86" w14:textId="77777777" w:rsidTr="00B57399">
        <w:tc>
          <w:tcPr>
            <w:tcW w:w="2425" w:type="dxa"/>
          </w:tcPr>
          <w:p w14:paraId="72600CF9" w14:textId="0EBB7B25" w:rsidR="00453605" w:rsidRDefault="00453605" w:rsidP="0045360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POL 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</w:p>
          <w:p w14:paraId="2F1FE923" w14:textId="690E097E" w:rsidR="00453605" w:rsidRPr="00272544" w:rsidRDefault="006E7B7A" w:rsidP="0045360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Analysis</w:t>
            </w:r>
            <w:r w:rsidR="00453605" w:rsidRPr="002725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763FA32D" w14:textId="2A10A461" w:rsidR="00453605" w:rsidRPr="00272544" w:rsidRDefault="006E7B7A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paper shows that the student </w:t>
            </w:r>
            <w:r w:rsidR="00E7570B">
              <w:rPr>
                <w:sz w:val="22"/>
                <w:szCs w:val="22"/>
              </w:rPr>
              <w:t>used correct data analysis to reach their conclusions.</w:t>
            </w:r>
          </w:p>
        </w:tc>
        <w:tc>
          <w:tcPr>
            <w:tcW w:w="2735" w:type="dxa"/>
          </w:tcPr>
          <w:p w14:paraId="0263EFC9" w14:textId="15D0E12C" w:rsidR="00453605" w:rsidRPr="00272544" w:rsidRDefault="00E7570B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paper shows that the student generally used correct data analysis to reach their conclusions.</w:t>
            </w:r>
          </w:p>
        </w:tc>
        <w:tc>
          <w:tcPr>
            <w:tcW w:w="2590" w:type="dxa"/>
          </w:tcPr>
          <w:p w14:paraId="4EF29E00" w14:textId="24CBE9D9" w:rsidR="00453605" w:rsidRPr="00272544" w:rsidRDefault="00E7570B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paper shows that the student partially or inconsistently used correct data analysis, which casted some doubt on their conclusions.</w:t>
            </w:r>
          </w:p>
        </w:tc>
        <w:tc>
          <w:tcPr>
            <w:tcW w:w="2590" w:type="dxa"/>
          </w:tcPr>
          <w:p w14:paraId="4CA457BE" w14:textId="5FC149CB" w:rsidR="00453605" w:rsidRPr="00272544" w:rsidRDefault="00E7570B" w:rsidP="0045360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paper shows that the student did not use correct data analysis to reach their conclusions.</w:t>
            </w:r>
          </w:p>
        </w:tc>
      </w:tr>
    </w:tbl>
    <w:p w14:paraId="6C24CAA5" w14:textId="77777777" w:rsidR="00272544" w:rsidRPr="00272544" w:rsidRDefault="00272544">
      <w:pPr>
        <w:rPr>
          <w:rFonts w:ascii="Times New Roman" w:hAnsi="Times New Roman" w:cs="Times New Roman"/>
          <w:sz w:val="22"/>
          <w:szCs w:val="22"/>
        </w:rPr>
      </w:pPr>
    </w:p>
    <w:p w14:paraId="79736FAE" w14:textId="16FFDC38" w:rsidR="00272544" w:rsidRPr="00272544" w:rsidRDefault="00272544" w:rsidP="0027254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7254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PLO1. A command of substantive knowledge about the political institutions, political actors, policy issues or relevant processes in state, national, or international political systems.</w:t>
      </w:r>
    </w:p>
    <w:p w14:paraId="5C90503C" w14:textId="77777777" w:rsidR="00272544" w:rsidRPr="00272544" w:rsidRDefault="00272544" w:rsidP="0027254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7254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 </w:t>
      </w:r>
    </w:p>
    <w:p w14:paraId="2762E889" w14:textId="70B01833" w:rsidR="00272544" w:rsidRPr="00272544" w:rsidRDefault="00272544" w:rsidP="0027254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7254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PLO2. An ability to think critically about political or policy phenomena in a way that applies alternative explanatory perspectives across the political science literature.</w:t>
      </w:r>
    </w:p>
    <w:p w14:paraId="187FA856" w14:textId="77777777" w:rsidR="00272544" w:rsidRPr="00272544" w:rsidRDefault="00272544" w:rsidP="0027254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7254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 </w:t>
      </w:r>
    </w:p>
    <w:p w14:paraId="7469B98A" w14:textId="2E9D3DC9" w:rsidR="00272544" w:rsidRDefault="00272544" w:rsidP="00272544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27254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PLO3. A demonstrated capability to carry out systematic empirical research in political science or policy, i.e., articulate a theoretical question, construct a rigorous research design, and analyze data or cases using appropriate methodological approaches.</w:t>
      </w:r>
    </w:p>
    <w:p w14:paraId="414B6CD3" w14:textId="77777777" w:rsidR="00B26055" w:rsidRDefault="00B26055" w:rsidP="00272544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14:paraId="059AA669" w14:textId="22B1688D" w:rsidR="00B26055" w:rsidRDefault="00B26055" w:rsidP="00272544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PLO3A </w:t>
      </w:r>
      <w:r w:rsidR="00E7570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A</w:t>
      </w:r>
      <w:r w:rsidRPr="0027254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rticulate a theoretical question</w:t>
      </w:r>
      <w:r w:rsidR="00E7570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.</w:t>
      </w:r>
    </w:p>
    <w:p w14:paraId="2AAC733E" w14:textId="77777777" w:rsidR="00B26055" w:rsidRDefault="00B26055" w:rsidP="00272544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14:paraId="34CDEB83" w14:textId="10478476" w:rsidR="00B26055" w:rsidRDefault="00B26055" w:rsidP="00272544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POL3B </w:t>
      </w:r>
      <w:r w:rsidR="00E7570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C</w:t>
      </w:r>
      <w:r w:rsidRPr="0027254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onstruct a rigorous research design</w:t>
      </w:r>
      <w:r w:rsidR="00E7570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.</w:t>
      </w:r>
    </w:p>
    <w:p w14:paraId="1FD9ABEB" w14:textId="77777777" w:rsidR="00B26055" w:rsidRDefault="00B26055" w:rsidP="00272544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14:paraId="7CA514A2" w14:textId="5EF8F7CE" w:rsidR="00B26055" w:rsidRDefault="00B26055" w:rsidP="00272544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POL3C </w:t>
      </w:r>
      <w:r w:rsidR="00E7570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A</w:t>
      </w:r>
      <w:r w:rsidRPr="0027254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nalyze data or cases using appropriate methodological approaches</w:t>
      </w:r>
      <w:r w:rsidR="00E7570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.</w:t>
      </w:r>
    </w:p>
    <w:p w14:paraId="607CA19D" w14:textId="77777777" w:rsidR="00B26055" w:rsidRDefault="00B26055" w:rsidP="00272544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14:paraId="2850DD6D" w14:textId="77777777" w:rsidR="00B26055" w:rsidRPr="00272544" w:rsidRDefault="00B26055" w:rsidP="0027254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B627D7E" w14:textId="77777777" w:rsidR="00272544" w:rsidRPr="00272544" w:rsidRDefault="00272544">
      <w:pPr>
        <w:rPr>
          <w:rFonts w:ascii="Times New Roman" w:hAnsi="Times New Roman" w:cs="Times New Roman"/>
          <w:sz w:val="22"/>
          <w:szCs w:val="22"/>
        </w:rPr>
      </w:pPr>
    </w:p>
    <w:sectPr w:rsidR="00272544" w:rsidRPr="00272544" w:rsidSect="00DB7A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FB"/>
    <w:rsid w:val="0001211C"/>
    <w:rsid w:val="00016F9D"/>
    <w:rsid w:val="0003284A"/>
    <w:rsid w:val="00095BAF"/>
    <w:rsid w:val="000A4784"/>
    <w:rsid w:val="000B49C2"/>
    <w:rsid w:val="000F4E85"/>
    <w:rsid w:val="0015267F"/>
    <w:rsid w:val="00154392"/>
    <w:rsid w:val="00180152"/>
    <w:rsid w:val="001C5BB2"/>
    <w:rsid w:val="001D21BC"/>
    <w:rsid w:val="00227492"/>
    <w:rsid w:val="00253029"/>
    <w:rsid w:val="00272544"/>
    <w:rsid w:val="00296079"/>
    <w:rsid w:val="003036DA"/>
    <w:rsid w:val="00344282"/>
    <w:rsid w:val="003F123B"/>
    <w:rsid w:val="00435D4D"/>
    <w:rsid w:val="00453605"/>
    <w:rsid w:val="0049613C"/>
    <w:rsid w:val="004C2521"/>
    <w:rsid w:val="004D4A8E"/>
    <w:rsid w:val="004F7075"/>
    <w:rsid w:val="004F7C18"/>
    <w:rsid w:val="00534481"/>
    <w:rsid w:val="00566107"/>
    <w:rsid w:val="005C1985"/>
    <w:rsid w:val="005C5893"/>
    <w:rsid w:val="005D0425"/>
    <w:rsid w:val="006863E5"/>
    <w:rsid w:val="00696492"/>
    <w:rsid w:val="006A11CE"/>
    <w:rsid w:val="006A22DC"/>
    <w:rsid w:val="006E3820"/>
    <w:rsid w:val="006E7B7A"/>
    <w:rsid w:val="0070679A"/>
    <w:rsid w:val="00716FD4"/>
    <w:rsid w:val="0072543D"/>
    <w:rsid w:val="00747B4C"/>
    <w:rsid w:val="00750F7D"/>
    <w:rsid w:val="0079795B"/>
    <w:rsid w:val="00867D61"/>
    <w:rsid w:val="00897BC6"/>
    <w:rsid w:val="008C320B"/>
    <w:rsid w:val="008F14BD"/>
    <w:rsid w:val="008F334D"/>
    <w:rsid w:val="0092461F"/>
    <w:rsid w:val="00951567"/>
    <w:rsid w:val="00A4253C"/>
    <w:rsid w:val="00A667D5"/>
    <w:rsid w:val="00AA57BA"/>
    <w:rsid w:val="00AA7744"/>
    <w:rsid w:val="00B005C4"/>
    <w:rsid w:val="00B24CA8"/>
    <w:rsid w:val="00B26055"/>
    <w:rsid w:val="00B32CBE"/>
    <w:rsid w:val="00B52CCA"/>
    <w:rsid w:val="00B53358"/>
    <w:rsid w:val="00B57399"/>
    <w:rsid w:val="00B63470"/>
    <w:rsid w:val="00B95F19"/>
    <w:rsid w:val="00BB416F"/>
    <w:rsid w:val="00BE240C"/>
    <w:rsid w:val="00BE62E1"/>
    <w:rsid w:val="00C360F3"/>
    <w:rsid w:val="00C45370"/>
    <w:rsid w:val="00C95099"/>
    <w:rsid w:val="00C97271"/>
    <w:rsid w:val="00CC3D97"/>
    <w:rsid w:val="00CC6343"/>
    <w:rsid w:val="00CE19C6"/>
    <w:rsid w:val="00CE517D"/>
    <w:rsid w:val="00D06D35"/>
    <w:rsid w:val="00D553E1"/>
    <w:rsid w:val="00D563A8"/>
    <w:rsid w:val="00D7714A"/>
    <w:rsid w:val="00D93DAE"/>
    <w:rsid w:val="00DB7A72"/>
    <w:rsid w:val="00E10166"/>
    <w:rsid w:val="00E54513"/>
    <w:rsid w:val="00E7570B"/>
    <w:rsid w:val="00EF37E5"/>
    <w:rsid w:val="00EF5E82"/>
    <w:rsid w:val="00F01788"/>
    <w:rsid w:val="00F252D9"/>
    <w:rsid w:val="00FA6443"/>
    <w:rsid w:val="00FB6A60"/>
    <w:rsid w:val="00FC06C1"/>
    <w:rsid w:val="00FE1D8A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B017"/>
  <w15:chartTrackingRefBased/>
  <w15:docId w15:val="{97AD8F9C-126B-4B43-AE01-94678CD8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8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2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94FF37EE3024685C1B92BB4804BDE" ma:contentTypeVersion="4" ma:contentTypeDescription="Create a new document." ma:contentTypeScope="" ma:versionID="e669309e305710921af1d429a3d4bcbe">
  <xsd:schema xmlns:xsd="http://www.w3.org/2001/XMLSchema" xmlns:xs="http://www.w3.org/2001/XMLSchema" xmlns:p="http://schemas.microsoft.com/office/2006/metadata/properties" xmlns:ns2="f6f1c62b-5c55-45a2-9575-8434ca039298" targetNamespace="http://schemas.microsoft.com/office/2006/metadata/properties" ma:root="true" ma:fieldsID="2a04952acb33fb6caf30f299da0756f7" ns2:_="">
    <xsd:import namespace="f6f1c62b-5c55-45a2-9575-8434ca039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1c62b-5c55-45a2-9575-8434ca039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FD157-44FC-4BE0-8673-266F11B57E76}"/>
</file>

<file path=customXml/itemProps2.xml><?xml version="1.0" encoding="utf-8"?>
<ds:datastoreItem xmlns:ds="http://schemas.openxmlformats.org/officeDocument/2006/customXml" ds:itemID="{1DE3CAF1-DA64-4996-963D-3BD093D64994}"/>
</file>

<file path=customXml/itemProps3.xml><?xml version="1.0" encoding="utf-8"?>
<ds:datastoreItem xmlns:ds="http://schemas.openxmlformats.org/officeDocument/2006/customXml" ds:itemID="{A081B66A-7CC1-4206-A10C-65B79840C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Phillips</dc:creator>
  <cp:keywords/>
  <dc:description/>
  <cp:lastModifiedBy>John Kilwein</cp:lastModifiedBy>
  <cp:revision>2</cp:revision>
  <cp:lastPrinted>2021-11-15T16:40:00Z</cp:lastPrinted>
  <dcterms:created xsi:type="dcterms:W3CDTF">2024-01-25T19:07:00Z</dcterms:created>
  <dcterms:modified xsi:type="dcterms:W3CDTF">2024-01-25T19:07:00Z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0x0101001EA94FF37EE3024685C1B92BB4804BDE</vt:lpwstr>
  </property>
  <property fmtid="{D5CDD505-2E9C-101B-9397-08002B2CF9AE}" pid="3" name="Order">
    <vt:r8>2849200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